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УТВЕРЖДАЮ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Зам. Директора ИОХ РАН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Проф. Сахаров А.М.</w:t>
      </w:r>
    </w:p>
    <w:p w:rsidR="00CC3E76" w:rsidRPr="00CC3E76" w:rsidRDefault="00CC3E76" w:rsidP="00CC3E76">
      <w:pPr>
        <w:jc w:val="right"/>
        <w:rPr>
          <w:b/>
          <w:bCs/>
        </w:rPr>
      </w:pP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______________________</w:t>
      </w:r>
    </w:p>
    <w:p w:rsidR="00CC3E76" w:rsidRPr="00CC3E76" w:rsidRDefault="00CC3E76" w:rsidP="00CC3E76">
      <w:pPr>
        <w:jc w:val="right"/>
        <w:rPr>
          <w:b/>
          <w:bCs/>
        </w:rPr>
      </w:pPr>
      <w:r w:rsidRPr="00CC3E76">
        <w:rPr>
          <w:b/>
          <w:bCs/>
        </w:rPr>
        <w:t>03.06.2013</w:t>
      </w:r>
    </w:p>
    <w:p w:rsidR="00CC3E76" w:rsidRPr="00CC3E76" w:rsidRDefault="00CC3E76" w:rsidP="00CC3E76">
      <w:pPr>
        <w:rPr>
          <w:b/>
          <w:bCs/>
        </w:rPr>
      </w:pPr>
    </w:p>
    <w:p w:rsidR="00CC3E76" w:rsidRDefault="00CC3E76" w:rsidP="00CC3E76">
      <w:pPr>
        <w:jc w:val="center"/>
        <w:rPr>
          <w:b/>
          <w:bCs/>
        </w:rPr>
      </w:pPr>
      <w:r w:rsidRPr="00CC3E76">
        <w:rPr>
          <w:b/>
          <w:bCs/>
        </w:rPr>
        <w:t xml:space="preserve">РЕГЛАМЕНТ ДОСТУПА К ОБОРУДОВАНИЮ </w:t>
      </w:r>
    </w:p>
    <w:p w:rsidR="00CC3E76" w:rsidRPr="00CC3E76" w:rsidRDefault="00CC3E76" w:rsidP="00CC3E76">
      <w:pPr>
        <w:jc w:val="center"/>
        <w:rPr>
          <w:b/>
          <w:bCs/>
        </w:rPr>
      </w:pPr>
      <w:r w:rsidRPr="00CC3E76">
        <w:rPr>
          <w:b/>
          <w:bCs/>
        </w:rPr>
        <w:t>(СВЧ-установка для обработки материалов, исследования процессов в СВЧ-режиме)</w:t>
      </w:r>
    </w:p>
    <w:p w:rsidR="00CC3E76" w:rsidRPr="00CC3E76" w:rsidRDefault="00CC3E76" w:rsidP="00CC3E76">
      <w:pPr>
        <w:rPr>
          <w:b/>
          <w:bCs/>
        </w:rPr>
      </w:pPr>
    </w:p>
    <w:p w:rsidR="00CC3E76" w:rsidRPr="00CC3E76" w:rsidRDefault="00CC3E76" w:rsidP="00CC3E76">
      <w:pPr>
        <w:jc w:val="both"/>
      </w:pPr>
      <w:r w:rsidRPr="00CC3E76">
        <w:t>СВЧ-установка для обработки материалов, исследования процессов в СВЧ-режиме функционирует на базе ИОХ РАН.</w:t>
      </w:r>
    </w:p>
    <w:p w:rsidR="00CC3E76" w:rsidRPr="00CC3E76" w:rsidRDefault="00CC3E76" w:rsidP="00CC3E76">
      <w:pPr>
        <w:jc w:val="both"/>
      </w:pPr>
      <w:r w:rsidRPr="00CC3E76">
        <w:rPr>
          <w:bCs/>
        </w:rPr>
        <w:t>СВЧ-установка для обработки материалов, исследования процессов в СВЧ-режиме</w:t>
      </w:r>
      <w:r w:rsidRPr="00CC3E76">
        <w:t xml:space="preserve"> представляет собой научно-исследовательский комплекс, включающий современное научное и аналитическое оборудование, обслуживается высококвалифицированными кадрами и обеспечивает проведение научных исследований и оказание услуг (исследований, испытаний, измерений), в том числе в интересах внешних пользователей (физических лиц и сторонних организаций).</w:t>
      </w:r>
    </w:p>
    <w:p w:rsidR="00CC3E76" w:rsidRPr="00CC3E76" w:rsidRDefault="00CC3E76" w:rsidP="00CC3E76">
      <w:pPr>
        <w:jc w:val="both"/>
      </w:pPr>
      <w:r w:rsidRPr="00CC3E76">
        <w:t>Базовая организация (ИОХ РАН) утверждает перечень типовых услуг, оказываемых заинтересованным пользователям с использованием СВЧ-комплекса, а также стоимость оказываемых услуг.</w:t>
      </w:r>
    </w:p>
    <w:p w:rsidR="00CC3E76" w:rsidRPr="00CC3E76" w:rsidRDefault="00CC3E76" w:rsidP="00CC3E76">
      <w:pPr>
        <w:jc w:val="both"/>
      </w:pPr>
      <w:r w:rsidRPr="00CC3E76">
        <w:t>Типовой договор на проведение научных исследований и оказание услуг разрабатывается базовой организацией. 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базовой организацией и пользователем.</w:t>
      </w:r>
    </w:p>
    <w:p w:rsidR="00CC3E76" w:rsidRPr="00CC3E76" w:rsidRDefault="00CC3E76" w:rsidP="00CC3E76">
      <w:pPr>
        <w:jc w:val="both"/>
      </w:pPr>
      <w:r w:rsidRPr="00CC3E76">
        <w:rPr>
          <w:bCs/>
        </w:rPr>
        <w:t xml:space="preserve">План работы СВЧ-комплекса формируется на основе поступающих заявок. </w:t>
      </w:r>
      <w:r w:rsidRPr="00CC3E76">
        <w:t>Форма заявки разрабатывается и утверждается базовой организацией. Заявка должна содержать в том числе: информацию о заявителе (Ф.И.О., организация, адрес, телефон и др.); описание работ (наименование, цель работы, объект исследований, метод измерения, предполагаемую продолжительность работ на оборудовании, желаемую дату начала и др.) и при необходимости техническое задание.</w:t>
      </w:r>
    </w:p>
    <w:p w:rsidR="00CC3E76" w:rsidRPr="00CC3E76" w:rsidRDefault="00CC3E76" w:rsidP="00CC3E76">
      <w:pPr>
        <w:jc w:val="both"/>
      </w:pPr>
      <w:r w:rsidRPr="00CC3E76">
        <w:t>Заявки рассматриваются руководителем работ по мере их поступления. По результатам рассмотрения заявок руководитель работ принимает решение о возможности заключения с пользователем договора на проведение научных работ и оказание услуги и включает заявку в план работ. Решение о невозможности заключения договора должно быть мотивированным и доведено до сведения пользователя не позднее трех дней со дня принятия такого решения.</w:t>
      </w:r>
    </w:p>
    <w:p w:rsidR="006C35C1" w:rsidRDefault="00CC3E76" w:rsidP="00CC3E76">
      <w:pPr>
        <w:jc w:val="both"/>
      </w:pPr>
      <w:r w:rsidRPr="00CC3E76">
        <w:t>По завершению оказания услуги внешнему пользователю выдается соответствующий документ, содержащий результаты выполненных работ (отчет, протокол испытаний, измерений и др.). </w:t>
      </w:r>
      <w:bookmarkStart w:id="0" w:name="_GoBack"/>
      <w:bookmarkEnd w:id="0"/>
    </w:p>
    <w:sectPr w:rsidR="006C35C1" w:rsidSect="00B76E1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6"/>
    <w:rsid w:val="006C35C1"/>
    <w:rsid w:val="00B76E17"/>
    <w:rsid w:val="00C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394-0333-4BFC-98C0-9046366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</cp:lastModifiedBy>
  <cp:revision>1</cp:revision>
  <dcterms:created xsi:type="dcterms:W3CDTF">2017-05-27T09:59:00Z</dcterms:created>
  <dcterms:modified xsi:type="dcterms:W3CDTF">2017-05-27T10:01:00Z</dcterms:modified>
</cp:coreProperties>
</file>